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22" w:rsidRPr="00324249" w:rsidRDefault="007E45F2" w:rsidP="00101CF5">
      <w:pPr>
        <w:spacing w:after="120"/>
        <w:ind w:firstLine="720"/>
        <w:rPr>
          <w:sz w:val="28"/>
          <w:szCs w:val="28"/>
        </w:rPr>
      </w:pPr>
      <w:bookmarkStart w:id="0" w:name="_GoBack"/>
      <w:bookmarkEnd w:id="0"/>
      <w:r w:rsidRPr="00324249">
        <w:rPr>
          <w:sz w:val="28"/>
          <w:szCs w:val="28"/>
        </w:rPr>
        <w:t xml:space="preserve">The Common Core State Standards suggest that students should consider the sociopolitical and historical context of the text while focusing on what the author actually says.  The adoption of the new standards and the focus on text complexity will not push the field backward to an exclusive focus on the text and the one right way to think about what the author says. In fact, we are hopeful that quite the opposite will occur. Close examination of complex texts is exactly what is required for critical literacy. </w:t>
      </w:r>
      <w:proofErr w:type="spellStart"/>
      <w:r w:rsidRPr="00324249">
        <w:rPr>
          <w:sz w:val="28"/>
          <w:szCs w:val="28"/>
        </w:rPr>
        <w:t>Freebody</w:t>
      </w:r>
      <w:proofErr w:type="spellEnd"/>
      <w:r w:rsidRPr="00324249">
        <w:rPr>
          <w:sz w:val="28"/>
          <w:szCs w:val="28"/>
        </w:rPr>
        <w:t xml:space="preserve"> and Luke (1990) describe four roles that are necessary for every reader to assume:</w:t>
      </w:r>
    </w:p>
    <w:p w:rsidR="007E45F2" w:rsidRPr="00324249" w:rsidRDefault="007E45F2" w:rsidP="00324249">
      <w:pPr>
        <w:pStyle w:val="ListParagraph"/>
        <w:numPr>
          <w:ilvl w:val="0"/>
          <w:numId w:val="1"/>
        </w:numPr>
        <w:spacing w:after="120"/>
        <w:rPr>
          <w:sz w:val="28"/>
          <w:szCs w:val="28"/>
        </w:rPr>
      </w:pPr>
      <w:r w:rsidRPr="00324249">
        <w:rPr>
          <w:i/>
          <w:sz w:val="28"/>
          <w:szCs w:val="28"/>
        </w:rPr>
        <w:t>Code Breaker</w:t>
      </w:r>
      <w:r w:rsidRPr="00324249">
        <w:rPr>
          <w:sz w:val="28"/>
          <w:szCs w:val="28"/>
        </w:rPr>
        <w:t xml:space="preserve">: Understanding the text at the surface level (i.e., alphabetic, structural) </w:t>
      </w:r>
      <w:r w:rsidR="00EB4964">
        <w:rPr>
          <w:color w:val="0000FF"/>
          <w:sz w:val="28"/>
          <w:szCs w:val="28"/>
        </w:rPr>
        <w:t>[</w:t>
      </w:r>
      <w:r w:rsidRPr="00324249">
        <w:rPr>
          <w:color w:val="0000FF"/>
          <w:sz w:val="28"/>
          <w:szCs w:val="28"/>
        </w:rPr>
        <w:t>CCR - What does the text say?</w:t>
      </w:r>
      <w:r w:rsidR="00324249">
        <w:rPr>
          <w:color w:val="0000FF"/>
          <w:sz w:val="28"/>
          <w:szCs w:val="28"/>
        </w:rPr>
        <w:t xml:space="preserve"> </w:t>
      </w:r>
      <w:r w:rsidRPr="00324249">
        <w:rPr>
          <w:color w:val="0000FF"/>
          <w:sz w:val="28"/>
          <w:szCs w:val="28"/>
        </w:rPr>
        <w:t xml:space="preserve"> How does it say it?</w:t>
      </w:r>
      <w:r w:rsidR="00EB4964">
        <w:rPr>
          <w:color w:val="0000FF"/>
          <w:sz w:val="28"/>
          <w:szCs w:val="28"/>
        </w:rPr>
        <w:t>]</w:t>
      </w:r>
      <w:r w:rsidR="00101CF5">
        <w:rPr>
          <w:color w:val="0000FF"/>
          <w:sz w:val="28"/>
          <w:szCs w:val="28"/>
        </w:rPr>
        <w:t>*</w:t>
      </w:r>
    </w:p>
    <w:p w:rsidR="007E45F2" w:rsidRPr="00324249" w:rsidRDefault="007E45F2" w:rsidP="00324249">
      <w:pPr>
        <w:pStyle w:val="ListParagraph"/>
        <w:numPr>
          <w:ilvl w:val="0"/>
          <w:numId w:val="1"/>
        </w:numPr>
        <w:spacing w:after="120"/>
        <w:rPr>
          <w:color w:val="0000FF"/>
          <w:sz w:val="28"/>
          <w:szCs w:val="28"/>
        </w:rPr>
      </w:pPr>
      <w:r w:rsidRPr="00324249">
        <w:rPr>
          <w:i/>
          <w:sz w:val="28"/>
          <w:szCs w:val="28"/>
        </w:rPr>
        <w:t>Meaning Maker</w:t>
      </w:r>
      <w:r w:rsidRPr="00324249">
        <w:rPr>
          <w:sz w:val="28"/>
          <w:szCs w:val="28"/>
        </w:rPr>
        <w:t xml:space="preserve">: Comprehending the text at the level intended by the author </w:t>
      </w:r>
      <w:r w:rsidR="00EB4964">
        <w:rPr>
          <w:color w:val="0000FF"/>
          <w:sz w:val="28"/>
          <w:szCs w:val="28"/>
        </w:rPr>
        <w:t>[</w:t>
      </w:r>
      <w:r w:rsidRPr="00324249">
        <w:rPr>
          <w:color w:val="0000FF"/>
          <w:sz w:val="28"/>
          <w:szCs w:val="28"/>
        </w:rPr>
        <w:t xml:space="preserve">CCR - </w:t>
      </w:r>
      <w:r w:rsidR="00EB4964">
        <w:rPr>
          <w:color w:val="0000FF"/>
          <w:sz w:val="28"/>
          <w:szCs w:val="28"/>
        </w:rPr>
        <w:t>What does it mean?]</w:t>
      </w:r>
    </w:p>
    <w:p w:rsidR="007E45F2" w:rsidRPr="00324249" w:rsidRDefault="007E45F2" w:rsidP="00324249">
      <w:pPr>
        <w:pStyle w:val="ListParagraph"/>
        <w:numPr>
          <w:ilvl w:val="0"/>
          <w:numId w:val="1"/>
        </w:numPr>
        <w:spacing w:after="120"/>
        <w:rPr>
          <w:color w:val="0000FF"/>
          <w:sz w:val="28"/>
          <w:szCs w:val="28"/>
        </w:rPr>
      </w:pPr>
      <w:r w:rsidRPr="00324249">
        <w:rPr>
          <w:i/>
          <w:sz w:val="28"/>
          <w:szCs w:val="28"/>
        </w:rPr>
        <w:t>Text User:</w:t>
      </w:r>
      <w:r w:rsidRPr="00324249">
        <w:rPr>
          <w:sz w:val="28"/>
          <w:szCs w:val="28"/>
        </w:rPr>
        <w:t xml:space="preserve"> Analyzing the factors that influenced the author and the text, including a historical grounding of the context within which it was written. </w:t>
      </w:r>
      <w:r w:rsidR="00324249">
        <w:rPr>
          <w:sz w:val="28"/>
          <w:szCs w:val="28"/>
        </w:rPr>
        <w:t xml:space="preserve">           </w:t>
      </w:r>
      <w:r w:rsidR="00EB4964">
        <w:rPr>
          <w:color w:val="0000FF"/>
          <w:sz w:val="28"/>
          <w:szCs w:val="28"/>
        </w:rPr>
        <w:t>[</w:t>
      </w:r>
      <w:r w:rsidRPr="00324249">
        <w:rPr>
          <w:color w:val="0000FF"/>
          <w:sz w:val="28"/>
          <w:szCs w:val="28"/>
        </w:rPr>
        <w:t xml:space="preserve">CCR – What </w:t>
      </w:r>
      <w:r w:rsidR="00EB4964">
        <w:rPr>
          <w:color w:val="0000FF"/>
          <w:sz w:val="28"/>
          <w:szCs w:val="28"/>
        </w:rPr>
        <w:t>does it mean?]</w:t>
      </w:r>
    </w:p>
    <w:p w:rsidR="007E45F2" w:rsidRPr="00324249" w:rsidRDefault="007E45F2" w:rsidP="00324249">
      <w:pPr>
        <w:pStyle w:val="ListParagraph"/>
        <w:numPr>
          <w:ilvl w:val="0"/>
          <w:numId w:val="1"/>
        </w:numPr>
        <w:spacing w:after="120"/>
        <w:rPr>
          <w:color w:val="0000FF"/>
          <w:sz w:val="28"/>
          <w:szCs w:val="28"/>
        </w:rPr>
      </w:pPr>
      <w:r w:rsidRPr="00324249">
        <w:rPr>
          <w:i/>
          <w:sz w:val="28"/>
          <w:szCs w:val="28"/>
        </w:rPr>
        <w:t>Text Critic</w:t>
      </w:r>
      <w:r w:rsidRPr="00324249">
        <w:rPr>
          <w:sz w:val="28"/>
          <w:szCs w:val="28"/>
        </w:rPr>
        <w:t xml:space="preserve">: Understanding that the text is not neutral and that existing biases inform calls to action. </w:t>
      </w:r>
      <w:r w:rsidR="00EB4964">
        <w:rPr>
          <w:color w:val="0000FF"/>
          <w:sz w:val="28"/>
          <w:szCs w:val="28"/>
        </w:rPr>
        <w:t>[</w:t>
      </w:r>
      <w:r w:rsidRPr="00324249">
        <w:rPr>
          <w:color w:val="0000FF"/>
          <w:sz w:val="28"/>
          <w:szCs w:val="28"/>
        </w:rPr>
        <w:t xml:space="preserve">CCR – What does it mean to me? </w:t>
      </w:r>
      <w:r w:rsidR="00324249">
        <w:rPr>
          <w:color w:val="0000FF"/>
          <w:sz w:val="28"/>
          <w:szCs w:val="28"/>
        </w:rPr>
        <w:t xml:space="preserve"> </w:t>
      </w:r>
      <w:r w:rsidR="00EB4964">
        <w:rPr>
          <w:color w:val="0000FF"/>
          <w:sz w:val="28"/>
          <w:szCs w:val="28"/>
        </w:rPr>
        <w:t>So what?]</w:t>
      </w:r>
    </w:p>
    <w:p w:rsidR="007E45F2" w:rsidRPr="00324249" w:rsidRDefault="007E45F2" w:rsidP="00324249">
      <w:pPr>
        <w:spacing w:after="120"/>
        <w:rPr>
          <w:sz w:val="28"/>
          <w:szCs w:val="28"/>
        </w:rPr>
      </w:pPr>
      <w:r w:rsidRPr="00324249">
        <w:rPr>
          <w:sz w:val="28"/>
          <w:szCs w:val="28"/>
        </w:rPr>
        <w:t xml:space="preserve">Students reach the deep understanding necessary for text criticism </w:t>
      </w:r>
      <w:r w:rsidR="00324249" w:rsidRPr="00324249">
        <w:rPr>
          <w:sz w:val="28"/>
          <w:szCs w:val="28"/>
        </w:rPr>
        <w:t xml:space="preserve">by progressing through these stages of analysis. To stop prematurely, locating understanding only through the first two roles, is to shortchange readers by limiting their view of themselves merely as consumers of text and nothing more. </w:t>
      </w:r>
    </w:p>
    <w:p w:rsidR="00324249" w:rsidRDefault="00324249" w:rsidP="00324249">
      <w:pPr>
        <w:spacing w:after="0"/>
        <w:ind w:firstLine="720"/>
        <w:rPr>
          <w:sz w:val="28"/>
          <w:szCs w:val="28"/>
        </w:rPr>
      </w:pPr>
      <w:r w:rsidRPr="00324249">
        <w:rPr>
          <w:sz w:val="28"/>
          <w:szCs w:val="28"/>
        </w:rPr>
        <w:t xml:space="preserve">However, adoption of new standards and the focus on text complexity will require that students understand what the author says and be able to defend their opinions and ideas with evidence from the text. In other words, lessons of the future must provide the balance that we think Rosenblatt was looking for. To accomplish this, several key points deserve attention, including the use of </w:t>
      </w:r>
    </w:p>
    <w:p w:rsidR="00324249" w:rsidRDefault="00324249" w:rsidP="00324249">
      <w:pPr>
        <w:pStyle w:val="ListParagraph"/>
        <w:numPr>
          <w:ilvl w:val="0"/>
          <w:numId w:val="3"/>
        </w:numPr>
        <w:spacing w:after="0"/>
        <w:rPr>
          <w:sz w:val="28"/>
          <w:szCs w:val="28"/>
        </w:rPr>
      </w:pPr>
      <w:r>
        <w:rPr>
          <w:sz w:val="28"/>
          <w:szCs w:val="28"/>
        </w:rPr>
        <w:t>short worthy passages</w:t>
      </w:r>
    </w:p>
    <w:p w:rsidR="00324249" w:rsidRDefault="00324249" w:rsidP="00324249">
      <w:pPr>
        <w:pStyle w:val="ListParagraph"/>
        <w:numPr>
          <w:ilvl w:val="0"/>
          <w:numId w:val="3"/>
        </w:numPr>
        <w:spacing w:after="0"/>
        <w:rPr>
          <w:sz w:val="28"/>
          <w:szCs w:val="28"/>
        </w:rPr>
      </w:pPr>
      <w:r>
        <w:rPr>
          <w:sz w:val="28"/>
          <w:szCs w:val="28"/>
        </w:rPr>
        <w:t>rereading</w:t>
      </w:r>
    </w:p>
    <w:p w:rsidR="00324249" w:rsidRDefault="00324249" w:rsidP="00324249">
      <w:pPr>
        <w:pStyle w:val="ListParagraph"/>
        <w:numPr>
          <w:ilvl w:val="0"/>
          <w:numId w:val="3"/>
        </w:numPr>
        <w:spacing w:after="0"/>
        <w:rPr>
          <w:sz w:val="28"/>
          <w:szCs w:val="28"/>
        </w:rPr>
      </w:pPr>
      <w:r>
        <w:rPr>
          <w:sz w:val="28"/>
          <w:szCs w:val="28"/>
        </w:rPr>
        <w:t>reading with a pencil</w:t>
      </w:r>
    </w:p>
    <w:p w:rsidR="00324249" w:rsidRDefault="00324249" w:rsidP="00324249">
      <w:pPr>
        <w:pStyle w:val="ListParagraph"/>
        <w:numPr>
          <w:ilvl w:val="0"/>
          <w:numId w:val="3"/>
        </w:numPr>
        <w:spacing w:after="0"/>
        <w:rPr>
          <w:sz w:val="28"/>
          <w:szCs w:val="28"/>
        </w:rPr>
      </w:pPr>
      <w:r w:rsidRPr="00324249">
        <w:rPr>
          <w:sz w:val="28"/>
          <w:szCs w:val="28"/>
        </w:rPr>
        <w:t>noti</w:t>
      </w:r>
      <w:r>
        <w:rPr>
          <w:sz w:val="28"/>
          <w:szCs w:val="28"/>
        </w:rPr>
        <w:t>cing things that are confusing</w:t>
      </w:r>
    </w:p>
    <w:p w:rsidR="00324249" w:rsidRDefault="00324249" w:rsidP="00324249">
      <w:pPr>
        <w:pStyle w:val="ListParagraph"/>
        <w:numPr>
          <w:ilvl w:val="0"/>
          <w:numId w:val="3"/>
        </w:numPr>
        <w:spacing w:after="0"/>
        <w:rPr>
          <w:sz w:val="28"/>
          <w:szCs w:val="28"/>
        </w:rPr>
      </w:pPr>
      <w:r w:rsidRPr="00324249">
        <w:rPr>
          <w:sz w:val="28"/>
          <w:szCs w:val="28"/>
        </w:rPr>
        <w:t>disc</w:t>
      </w:r>
      <w:r>
        <w:rPr>
          <w:sz w:val="28"/>
          <w:szCs w:val="28"/>
        </w:rPr>
        <w:t>ussing the text with others</w:t>
      </w:r>
      <w:r w:rsidRPr="00324249">
        <w:rPr>
          <w:sz w:val="28"/>
          <w:szCs w:val="28"/>
        </w:rPr>
        <w:t xml:space="preserve"> </w:t>
      </w:r>
    </w:p>
    <w:p w:rsidR="00324249" w:rsidRDefault="00324249" w:rsidP="00324249">
      <w:pPr>
        <w:pStyle w:val="ListParagraph"/>
        <w:numPr>
          <w:ilvl w:val="0"/>
          <w:numId w:val="3"/>
        </w:numPr>
        <w:spacing w:after="0"/>
        <w:rPr>
          <w:sz w:val="28"/>
          <w:szCs w:val="28"/>
        </w:rPr>
      </w:pPr>
      <w:proofErr w:type="gramStart"/>
      <w:r w:rsidRPr="00324249">
        <w:rPr>
          <w:sz w:val="28"/>
          <w:szCs w:val="28"/>
        </w:rPr>
        <w:t>responding</w:t>
      </w:r>
      <w:proofErr w:type="gramEnd"/>
      <w:r w:rsidRPr="00324249">
        <w:rPr>
          <w:sz w:val="28"/>
          <w:szCs w:val="28"/>
        </w:rPr>
        <w:t xml:space="preserve"> to text-dependent questions. </w:t>
      </w:r>
    </w:p>
    <w:p w:rsidR="00101CF5" w:rsidRPr="00101CF5" w:rsidRDefault="00101CF5" w:rsidP="00101CF5">
      <w:pPr>
        <w:spacing w:after="0"/>
        <w:rPr>
          <w:color w:val="0000FF"/>
        </w:rPr>
      </w:pPr>
      <w:r w:rsidRPr="00101CF5">
        <w:rPr>
          <w:color w:val="0000FF"/>
        </w:rPr>
        <w:t>*[CCR – Close and Critical Reading Questions used in MMC ELA Framework, CCR Bookmarks on MMP site]</w:t>
      </w:r>
    </w:p>
    <w:sectPr w:rsidR="00101CF5" w:rsidRPr="00101CF5" w:rsidSect="00353D8F">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32" w:rsidRDefault="00102932" w:rsidP="00324249">
      <w:pPr>
        <w:spacing w:after="0" w:line="240" w:lineRule="auto"/>
      </w:pPr>
      <w:r>
        <w:separator/>
      </w:r>
    </w:p>
  </w:endnote>
  <w:endnote w:type="continuationSeparator" w:id="0">
    <w:p w:rsidR="00102932" w:rsidRDefault="00102932" w:rsidP="0032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32" w:rsidRDefault="00102932" w:rsidP="00324249">
      <w:pPr>
        <w:spacing w:after="0" w:line="240" w:lineRule="auto"/>
      </w:pPr>
      <w:r>
        <w:separator/>
      </w:r>
    </w:p>
  </w:footnote>
  <w:footnote w:type="continuationSeparator" w:id="0">
    <w:p w:rsidR="00102932" w:rsidRDefault="00102932" w:rsidP="00324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49" w:rsidRDefault="00324249">
    <w:pPr>
      <w:pStyle w:val="Header"/>
      <w:rPr>
        <w:i/>
        <w:sz w:val="26"/>
        <w:szCs w:val="26"/>
      </w:rPr>
    </w:pPr>
    <w:r w:rsidRPr="00324249">
      <w:rPr>
        <w:b/>
        <w:sz w:val="32"/>
        <w:szCs w:val="32"/>
      </w:rPr>
      <w:t xml:space="preserve">Close </w:t>
    </w:r>
    <w:proofErr w:type="gramStart"/>
    <w:r w:rsidRPr="00324249">
      <w:rPr>
        <w:b/>
        <w:sz w:val="32"/>
        <w:szCs w:val="32"/>
      </w:rPr>
      <w:t xml:space="preserve">Reading </w:t>
    </w:r>
    <w:r>
      <w:rPr>
        <w:b/>
        <w:sz w:val="32"/>
        <w:szCs w:val="32"/>
      </w:rPr>
      <w:t xml:space="preserve"> </w:t>
    </w:r>
    <w:r>
      <w:rPr>
        <w:sz w:val="26"/>
        <w:szCs w:val="26"/>
      </w:rPr>
      <w:t>Excerpted</w:t>
    </w:r>
    <w:proofErr w:type="gramEnd"/>
    <w:r>
      <w:rPr>
        <w:sz w:val="26"/>
        <w:szCs w:val="26"/>
      </w:rPr>
      <w:t xml:space="preserve"> from </w:t>
    </w:r>
    <w:r>
      <w:rPr>
        <w:i/>
        <w:sz w:val="26"/>
        <w:szCs w:val="26"/>
      </w:rPr>
      <w:t xml:space="preserve">Text Complexity: Raising the Rigor in Reading, </w:t>
    </w:r>
  </w:p>
  <w:p w:rsidR="00324249" w:rsidRPr="00324249" w:rsidRDefault="00324249">
    <w:pPr>
      <w:pStyle w:val="Header"/>
      <w:rPr>
        <w:sz w:val="24"/>
        <w:szCs w:val="24"/>
      </w:rPr>
    </w:pPr>
    <w:r>
      <w:rPr>
        <w:sz w:val="24"/>
        <w:szCs w:val="24"/>
      </w:rPr>
      <w:t>Fisher, Frey, and Lapp, 2012 (p. 107-8)</w:t>
    </w:r>
  </w:p>
  <w:p w:rsidR="00324249" w:rsidRDefault="0032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45D"/>
    <w:multiLevelType w:val="hybridMultilevel"/>
    <w:tmpl w:val="E80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33660"/>
    <w:multiLevelType w:val="hybridMultilevel"/>
    <w:tmpl w:val="62EC5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8E670B"/>
    <w:multiLevelType w:val="hybridMultilevel"/>
    <w:tmpl w:val="6688FC7C"/>
    <w:lvl w:ilvl="0" w:tplc="95E2A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6C"/>
    <w:rsid w:val="00043256"/>
    <w:rsid w:val="00101CF5"/>
    <w:rsid w:val="00102932"/>
    <w:rsid w:val="002F736C"/>
    <w:rsid w:val="00324249"/>
    <w:rsid w:val="00353D8F"/>
    <w:rsid w:val="00415830"/>
    <w:rsid w:val="006D7E6A"/>
    <w:rsid w:val="00756D7C"/>
    <w:rsid w:val="007B3522"/>
    <w:rsid w:val="007E45F2"/>
    <w:rsid w:val="00954321"/>
    <w:rsid w:val="00B73D82"/>
    <w:rsid w:val="00EB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F2"/>
    <w:pPr>
      <w:ind w:left="720"/>
      <w:contextualSpacing/>
    </w:pPr>
  </w:style>
  <w:style w:type="paragraph" w:styleId="Header">
    <w:name w:val="header"/>
    <w:basedOn w:val="Normal"/>
    <w:link w:val="HeaderChar"/>
    <w:uiPriority w:val="99"/>
    <w:unhideWhenUsed/>
    <w:rsid w:val="0032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49"/>
  </w:style>
  <w:style w:type="paragraph" w:styleId="Footer">
    <w:name w:val="footer"/>
    <w:basedOn w:val="Normal"/>
    <w:link w:val="FooterChar"/>
    <w:uiPriority w:val="99"/>
    <w:unhideWhenUsed/>
    <w:rsid w:val="0032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49"/>
  </w:style>
  <w:style w:type="paragraph" w:styleId="BalloonText">
    <w:name w:val="Balloon Text"/>
    <w:basedOn w:val="Normal"/>
    <w:link w:val="BalloonTextChar"/>
    <w:uiPriority w:val="99"/>
    <w:semiHidden/>
    <w:unhideWhenUsed/>
    <w:rsid w:val="0032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F2"/>
    <w:pPr>
      <w:ind w:left="720"/>
      <w:contextualSpacing/>
    </w:pPr>
  </w:style>
  <w:style w:type="paragraph" w:styleId="Header">
    <w:name w:val="header"/>
    <w:basedOn w:val="Normal"/>
    <w:link w:val="HeaderChar"/>
    <w:uiPriority w:val="99"/>
    <w:unhideWhenUsed/>
    <w:rsid w:val="0032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49"/>
  </w:style>
  <w:style w:type="paragraph" w:styleId="Footer">
    <w:name w:val="footer"/>
    <w:basedOn w:val="Normal"/>
    <w:link w:val="FooterChar"/>
    <w:uiPriority w:val="99"/>
    <w:unhideWhenUsed/>
    <w:rsid w:val="0032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49"/>
  </w:style>
  <w:style w:type="paragraph" w:styleId="BalloonText">
    <w:name w:val="Balloon Text"/>
    <w:basedOn w:val="Normal"/>
    <w:link w:val="BalloonTextChar"/>
    <w:uiPriority w:val="99"/>
    <w:semiHidden/>
    <w:unhideWhenUsed/>
    <w:rsid w:val="0032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Codere, Susan (MDE)</dc:creator>
  <cp:lastModifiedBy>SCodere 611</cp:lastModifiedBy>
  <cp:revision>2</cp:revision>
  <cp:lastPrinted>2012-07-05T19:17:00Z</cp:lastPrinted>
  <dcterms:created xsi:type="dcterms:W3CDTF">2012-07-08T14:11:00Z</dcterms:created>
  <dcterms:modified xsi:type="dcterms:W3CDTF">2012-07-08T14:11:00Z</dcterms:modified>
</cp:coreProperties>
</file>